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4C9876" w14:textId="013CFE6D" w:rsidR="00EC15E2" w:rsidRPr="00A14C54" w:rsidRDefault="001635A0">
      <w:pPr>
        <w:rPr>
          <w:rFonts w:ascii="Arial" w:hAnsi="Arial" w:cs="Arial"/>
          <w:b/>
          <w:bCs/>
          <w:sz w:val="28"/>
          <w:szCs w:val="28"/>
        </w:rPr>
      </w:pPr>
      <w:bookmarkStart w:id="0" w:name="_GoBack"/>
      <w:r w:rsidRPr="00A14C54">
        <w:rPr>
          <w:rFonts w:ascii="Arial" w:hAnsi="Arial" w:cs="Arial"/>
          <w:b/>
          <w:bCs/>
          <w:sz w:val="28"/>
          <w:szCs w:val="28"/>
        </w:rPr>
        <w:t>Internal Audit Report 2023</w:t>
      </w:r>
    </w:p>
    <w:bookmarkEnd w:id="0"/>
    <w:p w14:paraId="1BF94D5A" w14:textId="4619408D" w:rsidR="001635A0" w:rsidRPr="00A14C54" w:rsidRDefault="001635A0">
      <w:pPr>
        <w:rPr>
          <w:rFonts w:ascii="Arial" w:hAnsi="Arial" w:cs="Arial"/>
          <w:sz w:val="28"/>
          <w:szCs w:val="28"/>
        </w:rPr>
      </w:pPr>
    </w:p>
    <w:p w14:paraId="51CE31CF" w14:textId="2B121970" w:rsidR="001635A0" w:rsidRPr="00A14C54" w:rsidRDefault="001635A0">
      <w:pPr>
        <w:rPr>
          <w:rFonts w:ascii="Arial" w:hAnsi="Arial" w:cs="Arial"/>
          <w:sz w:val="28"/>
          <w:szCs w:val="28"/>
        </w:rPr>
      </w:pPr>
      <w:r w:rsidRPr="00A14C54">
        <w:rPr>
          <w:rFonts w:ascii="Arial" w:hAnsi="Arial" w:cs="Arial"/>
          <w:sz w:val="28"/>
          <w:szCs w:val="28"/>
        </w:rPr>
        <w:t>All 2022/23 accounts are in order – no actions required.</w:t>
      </w:r>
    </w:p>
    <w:p w14:paraId="7066A59E" w14:textId="2CEC9DA1" w:rsidR="001635A0" w:rsidRPr="00A14C54" w:rsidRDefault="001635A0">
      <w:pPr>
        <w:rPr>
          <w:rFonts w:ascii="Arial" w:hAnsi="Arial" w:cs="Arial"/>
          <w:sz w:val="28"/>
          <w:szCs w:val="28"/>
        </w:rPr>
      </w:pPr>
    </w:p>
    <w:p w14:paraId="0C67ED74" w14:textId="3F0FC2D8" w:rsidR="001635A0" w:rsidRPr="00A14C54" w:rsidRDefault="001635A0">
      <w:pPr>
        <w:rPr>
          <w:rFonts w:ascii="Arial" w:hAnsi="Arial" w:cs="Arial"/>
          <w:sz w:val="28"/>
          <w:szCs w:val="28"/>
        </w:rPr>
      </w:pPr>
      <w:r w:rsidRPr="00A14C54">
        <w:rPr>
          <w:rFonts w:ascii="Arial" w:hAnsi="Arial" w:cs="Arial"/>
          <w:sz w:val="28"/>
          <w:szCs w:val="28"/>
        </w:rPr>
        <w:t>Note There is a tick in Not Covered for Petty Cash because the Council does not operate a petty cash system.</w:t>
      </w:r>
    </w:p>
    <w:p w14:paraId="5AB2B408" w14:textId="14B16F66" w:rsidR="001635A0" w:rsidRPr="00A14C54" w:rsidRDefault="001635A0">
      <w:pPr>
        <w:rPr>
          <w:rFonts w:ascii="Arial" w:hAnsi="Arial" w:cs="Arial"/>
          <w:sz w:val="28"/>
          <w:szCs w:val="28"/>
        </w:rPr>
      </w:pPr>
    </w:p>
    <w:p w14:paraId="760B6362" w14:textId="77777777" w:rsidR="001635A0" w:rsidRDefault="001635A0"/>
    <w:sectPr w:rsidR="001635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0700" w:allStyles="0" w:customStyles="0" w:latentStyles="0" w:stylesInUse="0" w:headingStyles="0" w:numberingStyles="0" w:tableStyles="0" w:directFormattingOnRuns="1" w:directFormattingOnParagraphs="1" w:directFormattingOnNumbering="1" w:directFormattingOnTables="0" w:clearFormatting="0" w:top3HeadingStyles="0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5A0"/>
    <w:rsid w:val="001635A0"/>
    <w:rsid w:val="001D688A"/>
    <w:rsid w:val="00A14C54"/>
    <w:rsid w:val="00C811D2"/>
    <w:rsid w:val="00EC1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F3754"/>
  <w15:chartTrackingRefBased/>
  <w15:docId w15:val="{BB178002-609A-4831-9836-EA1F0B3B8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8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 Grimes</dc:creator>
  <cp:keywords/>
  <dc:description/>
  <cp:lastModifiedBy>Tanya Grimes</cp:lastModifiedBy>
  <cp:revision>2</cp:revision>
  <dcterms:created xsi:type="dcterms:W3CDTF">2023-05-15T17:02:00Z</dcterms:created>
  <dcterms:modified xsi:type="dcterms:W3CDTF">2023-05-15T17:07:00Z</dcterms:modified>
</cp:coreProperties>
</file>