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27" w:type="dxa"/>
        <w:tblLook w:val="04A0" w:firstRow="1" w:lastRow="0" w:firstColumn="1" w:lastColumn="0" w:noHBand="0" w:noVBand="1"/>
      </w:tblPr>
      <w:tblGrid>
        <w:gridCol w:w="3828"/>
        <w:gridCol w:w="1107"/>
        <w:gridCol w:w="3653"/>
        <w:gridCol w:w="6439"/>
      </w:tblGrid>
      <w:tr w:rsidR="00A856B9" w:rsidRPr="00A856B9" w14:paraId="1031F560" w14:textId="77777777" w:rsidTr="00A856B9">
        <w:trPr>
          <w:trHeight w:val="520"/>
        </w:trPr>
        <w:tc>
          <w:tcPr>
            <w:tcW w:w="4930" w:type="dxa"/>
            <w:gridSpan w:val="2"/>
            <w:tcBorders>
              <w:top w:val="nil"/>
              <w:left w:val="nil"/>
              <w:bottom w:val="nil"/>
              <w:right w:val="nil"/>
            </w:tcBorders>
            <w:shd w:val="clear" w:color="auto" w:fill="auto"/>
            <w:noWrap/>
            <w:vAlign w:val="bottom"/>
            <w:hideMark/>
          </w:tcPr>
          <w:p w14:paraId="1253F7B6" w14:textId="77777777" w:rsidR="00A856B9" w:rsidRPr="00A856B9" w:rsidRDefault="00A856B9" w:rsidP="00A856B9">
            <w:pPr>
              <w:spacing w:after="0" w:line="240" w:lineRule="auto"/>
              <w:rPr>
                <w:rFonts w:ascii="Calibri" w:eastAsia="Times New Roman" w:hAnsi="Calibri" w:cs="Calibri"/>
                <w:color w:val="000000"/>
                <w:kern w:val="0"/>
                <w:sz w:val="40"/>
                <w:szCs w:val="40"/>
                <w:lang w:eastAsia="en-GB"/>
                <w14:ligatures w14:val="none"/>
              </w:rPr>
            </w:pPr>
            <w:r w:rsidRPr="00A856B9">
              <w:rPr>
                <w:rFonts w:ascii="Calibri" w:eastAsia="Times New Roman" w:hAnsi="Calibri" w:cs="Calibri"/>
                <w:color w:val="000000"/>
                <w:kern w:val="0"/>
                <w:sz w:val="40"/>
                <w:szCs w:val="40"/>
                <w:lang w:eastAsia="en-GB"/>
                <w14:ligatures w14:val="none"/>
              </w:rPr>
              <w:t>CIL Money Report 2022/23</w:t>
            </w:r>
          </w:p>
        </w:tc>
        <w:tc>
          <w:tcPr>
            <w:tcW w:w="3653" w:type="dxa"/>
            <w:tcBorders>
              <w:top w:val="nil"/>
              <w:left w:val="nil"/>
              <w:bottom w:val="nil"/>
              <w:right w:val="nil"/>
            </w:tcBorders>
            <w:shd w:val="clear" w:color="auto" w:fill="auto"/>
            <w:noWrap/>
            <w:vAlign w:val="bottom"/>
            <w:hideMark/>
          </w:tcPr>
          <w:p w14:paraId="3A52CDD8" w14:textId="77777777" w:rsidR="00A856B9" w:rsidRPr="00A856B9" w:rsidRDefault="00A856B9" w:rsidP="00A856B9">
            <w:pPr>
              <w:spacing w:after="0" w:line="240" w:lineRule="auto"/>
              <w:rPr>
                <w:rFonts w:ascii="Calibri" w:eastAsia="Times New Roman" w:hAnsi="Calibri" w:cs="Calibri"/>
                <w:color w:val="000000"/>
                <w:kern w:val="0"/>
                <w:sz w:val="40"/>
                <w:szCs w:val="40"/>
                <w:lang w:eastAsia="en-GB"/>
                <w14:ligatures w14:val="none"/>
              </w:rPr>
            </w:pPr>
          </w:p>
        </w:tc>
        <w:tc>
          <w:tcPr>
            <w:tcW w:w="6439" w:type="dxa"/>
            <w:tcBorders>
              <w:top w:val="nil"/>
              <w:left w:val="nil"/>
              <w:bottom w:val="nil"/>
              <w:right w:val="nil"/>
            </w:tcBorders>
            <w:shd w:val="clear" w:color="auto" w:fill="auto"/>
            <w:noWrap/>
            <w:vAlign w:val="bottom"/>
            <w:hideMark/>
          </w:tcPr>
          <w:p w14:paraId="15AFB150"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r>
      <w:tr w:rsidR="00A856B9" w:rsidRPr="00A856B9" w14:paraId="1C1688F7" w14:textId="77777777" w:rsidTr="00A856B9">
        <w:trPr>
          <w:trHeight w:val="290"/>
        </w:trPr>
        <w:tc>
          <w:tcPr>
            <w:tcW w:w="3828" w:type="dxa"/>
            <w:tcBorders>
              <w:top w:val="nil"/>
              <w:left w:val="nil"/>
              <w:bottom w:val="nil"/>
              <w:right w:val="nil"/>
            </w:tcBorders>
            <w:shd w:val="clear" w:color="auto" w:fill="auto"/>
            <w:noWrap/>
            <w:vAlign w:val="bottom"/>
            <w:hideMark/>
          </w:tcPr>
          <w:p w14:paraId="679F16E6"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5D3E6A24"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3653" w:type="dxa"/>
            <w:tcBorders>
              <w:top w:val="nil"/>
              <w:left w:val="nil"/>
              <w:bottom w:val="nil"/>
              <w:right w:val="nil"/>
            </w:tcBorders>
            <w:shd w:val="clear" w:color="auto" w:fill="auto"/>
            <w:noWrap/>
            <w:vAlign w:val="bottom"/>
            <w:hideMark/>
          </w:tcPr>
          <w:p w14:paraId="3E7AD932"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6439" w:type="dxa"/>
            <w:tcBorders>
              <w:top w:val="nil"/>
              <w:left w:val="nil"/>
              <w:bottom w:val="nil"/>
              <w:right w:val="nil"/>
            </w:tcBorders>
            <w:shd w:val="clear" w:color="auto" w:fill="auto"/>
            <w:noWrap/>
            <w:vAlign w:val="bottom"/>
            <w:hideMark/>
          </w:tcPr>
          <w:p w14:paraId="09EB1F25"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r>
      <w:tr w:rsidR="00A856B9" w:rsidRPr="00A856B9" w14:paraId="73E160C4" w14:textId="77777777" w:rsidTr="00A856B9">
        <w:trPr>
          <w:trHeight w:val="290"/>
        </w:trPr>
        <w:tc>
          <w:tcPr>
            <w:tcW w:w="3828" w:type="dxa"/>
            <w:tcBorders>
              <w:top w:val="nil"/>
              <w:left w:val="nil"/>
              <w:bottom w:val="nil"/>
              <w:right w:val="nil"/>
            </w:tcBorders>
            <w:shd w:val="clear" w:color="auto" w:fill="auto"/>
            <w:noWrap/>
            <w:vAlign w:val="bottom"/>
            <w:hideMark/>
          </w:tcPr>
          <w:p w14:paraId="279119E3" w14:textId="77777777" w:rsidR="00A856B9" w:rsidRPr="00A856B9" w:rsidRDefault="00A856B9" w:rsidP="00A856B9">
            <w:pPr>
              <w:spacing w:after="0" w:line="240" w:lineRule="auto"/>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Amount received in the year 2022/23</w:t>
            </w:r>
          </w:p>
        </w:tc>
        <w:tc>
          <w:tcPr>
            <w:tcW w:w="1107" w:type="dxa"/>
            <w:tcBorders>
              <w:top w:val="nil"/>
              <w:left w:val="nil"/>
              <w:bottom w:val="nil"/>
              <w:right w:val="nil"/>
            </w:tcBorders>
            <w:shd w:val="clear" w:color="auto" w:fill="auto"/>
            <w:noWrap/>
            <w:vAlign w:val="bottom"/>
            <w:hideMark/>
          </w:tcPr>
          <w:p w14:paraId="049AEF1D"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£1,172.67</w:t>
            </w:r>
          </w:p>
        </w:tc>
        <w:tc>
          <w:tcPr>
            <w:tcW w:w="3653" w:type="dxa"/>
            <w:tcBorders>
              <w:top w:val="nil"/>
              <w:left w:val="nil"/>
              <w:bottom w:val="nil"/>
              <w:right w:val="nil"/>
            </w:tcBorders>
            <w:shd w:val="clear" w:color="auto" w:fill="auto"/>
            <w:noWrap/>
            <w:vAlign w:val="bottom"/>
            <w:hideMark/>
          </w:tcPr>
          <w:p w14:paraId="46D3D040"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p>
        </w:tc>
        <w:tc>
          <w:tcPr>
            <w:tcW w:w="6439" w:type="dxa"/>
            <w:tcBorders>
              <w:top w:val="nil"/>
              <w:left w:val="nil"/>
              <w:bottom w:val="nil"/>
              <w:right w:val="nil"/>
            </w:tcBorders>
            <w:shd w:val="clear" w:color="auto" w:fill="auto"/>
            <w:noWrap/>
            <w:vAlign w:val="bottom"/>
            <w:hideMark/>
          </w:tcPr>
          <w:p w14:paraId="46E9013D"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r>
      <w:tr w:rsidR="00A856B9" w:rsidRPr="00A856B9" w14:paraId="47DFA401" w14:textId="77777777" w:rsidTr="00A856B9">
        <w:trPr>
          <w:trHeight w:val="290"/>
        </w:trPr>
        <w:tc>
          <w:tcPr>
            <w:tcW w:w="3828" w:type="dxa"/>
            <w:tcBorders>
              <w:top w:val="nil"/>
              <w:left w:val="nil"/>
              <w:bottom w:val="nil"/>
              <w:right w:val="nil"/>
            </w:tcBorders>
            <w:shd w:val="clear" w:color="auto" w:fill="auto"/>
            <w:noWrap/>
            <w:vAlign w:val="bottom"/>
            <w:hideMark/>
          </w:tcPr>
          <w:p w14:paraId="284A36B7" w14:textId="77777777" w:rsidR="00A856B9" w:rsidRPr="00A856B9" w:rsidRDefault="00A856B9" w:rsidP="00A856B9">
            <w:pPr>
              <w:spacing w:after="0" w:line="240" w:lineRule="auto"/>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Amount C/F from previous years</w:t>
            </w:r>
          </w:p>
        </w:tc>
        <w:tc>
          <w:tcPr>
            <w:tcW w:w="1107" w:type="dxa"/>
            <w:tcBorders>
              <w:top w:val="nil"/>
              <w:left w:val="nil"/>
              <w:bottom w:val="nil"/>
              <w:right w:val="nil"/>
            </w:tcBorders>
            <w:shd w:val="clear" w:color="auto" w:fill="auto"/>
            <w:noWrap/>
            <w:vAlign w:val="bottom"/>
            <w:hideMark/>
          </w:tcPr>
          <w:p w14:paraId="4221D988"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£996.45</w:t>
            </w:r>
          </w:p>
        </w:tc>
        <w:tc>
          <w:tcPr>
            <w:tcW w:w="3653" w:type="dxa"/>
            <w:tcBorders>
              <w:top w:val="nil"/>
              <w:left w:val="nil"/>
              <w:bottom w:val="nil"/>
              <w:right w:val="nil"/>
            </w:tcBorders>
            <w:shd w:val="clear" w:color="auto" w:fill="auto"/>
            <w:noWrap/>
            <w:vAlign w:val="bottom"/>
            <w:hideMark/>
          </w:tcPr>
          <w:p w14:paraId="27A30216"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p>
        </w:tc>
        <w:tc>
          <w:tcPr>
            <w:tcW w:w="6439" w:type="dxa"/>
            <w:tcBorders>
              <w:top w:val="nil"/>
              <w:left w:val="nil"/>
              <w:bottom w:val="nil"/>
              <w:right w:val="nil"/>
            </w:tcBorders>
            <w:shd w:val="clear" w:color="auto" w:fill="auto"/>
            <w:noWrap/>
            <w:vAlign w:val="bottom"/>
            <w:hideMark/>
          </w:tcPr>
          <w:p w14:paraId="3393CB01"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r>
      <w:tr w:rsidR="00A856B9" w:rsidRPr="00A856B9" w14:paraId="3841491C" w14:textId="77777777" w:rsidTr="00A856B9">
        <w:trPr>
          <w:trHeight w:val="290"/>
        </w:trPr>
        <w:tc>
          <w:tcPr>
            <w:tcW w:w="3828" w:type="dxa"/>
            <w:tcBorders>
              <w:top w:val="nil"/>
              <w:left w:val="nil"/>
              <w:bottom w:val="nil"/>
              <w:right w:val="nil"/>
            </w:tcBorders>
            <w:shd w:val="clear" w:color="auto" w:fill="auto"/>
            <w:noWrap/>
            <w:vAlign w:val="bottom"/>
            <w:hideMark/>
          </w:tcPr>
          <w:p w14:paraId="69A38E81" w14:textId="77777777" w:rsidR="00A856B9" w:rsidRPr="00A856B9" w:rsidRDefault="00A856B9" w:rsidP="00A856B9">
            <w:pPr>
              <w:spacing w:after="0" w:line="240" w:lineRule="auto"/>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Amount spent in the year 2022/23</w:t>
            </w:r>
          </w:p>
        </w:tc>
        <w:tc>
          <w:tcPr>
            <w:tcW w:w="1107" w:type="dxa"/>
            <w:tcBorders>
              <w:top w:val="nil"/>
              <w:left w:val="nil"/>
              <w:bottom w:val="nil"/>
              <w:right w:val="nil"/>
            </w:tcBorders>
            <w:shd w:val="clear" w:color="auto" w:fill="auto"/>
            <w:noWrap/>
            <w:vAlign w:val="bottom"/>
            <w:hideMark/>
          </w:tcPr>
          <w:p w14:paraId="429EEA64"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£0.00</w:t>
            </w:r>
          </w:p>
        </w:tc>
        <w:tc>
          <w:tcPr>
            <w:tcW w:w="3653" w:type="dxa"/>
            <w:tcBorders>
              <w:top w:val="nil"/>
              <w:left w:val="nil"/>
              <w:bottom w:val="nil"/>
              <w:right w:val="nil"/>
            </w:tcBorders>
            <w:shd w:val="clear" w:color="auto" w:fill="auto"/>
            <w:noWrap/>
            <w:vAlign w:val="bottom"/>
            <w:hideMark/>
          </w:tcPr>
          <w:p w14:paraId="6592DE02"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p>
        </w:tc>
        <w:tc>
          <w:tcPr>
            <w:tcW w:w="6439" w:type="dxa"/>
            <w:tcBorders>
              <w:top w:val="nil"/>
              <w:left w:val="nil"/>
              <w:bottom w:val="nil"/>
              <w:right w:val="nil"/>
            </w:tcBorders>
            <w:shd w:val="clear" w:color="auto" w:fill="auto"/>
            <w:noWrap/>
            <w:vAlign w:val="bottom"/>
            <w:hideMark/>
          </w:tcPr>
          <w:p w14:paraId="4E5BF134"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r>
      <w:tr w:rsidR="00A856B9" w:rsidRPr="00A856B9" w14:paraId="56F7DDEF" w14:textId="77777777" w:rsidTr="00A856B9">
        <w:trPr>
          <w:trHeight w:val="290"/>
        </w:trPr>
        <w:tc>
          <w:tcPr>
            <w:tcW w:w="3828" w:type="dxa"/>
            <w:tcBorders>
              <w:top w:val="nil"/>
              <w:left w:val="nil"/>
              <w:bottom w:val="nil"/>
              <w:right w:val="nil"/>
            </w:tcBorders>
            <w:shd w:val="clear" w:color="auto" w:fill="auto"/>
            <w:noWrap/>
            <w:vAlign w:val="bottom"/>
            <w:hideMark/>
          </w:tcPr>
          <w:p w14:paraId="3B9E7C42"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4A11B596"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3653" w:type="dxa"/>
            <w:tcBorders>
              <w:top w:val="nil"/>
              <w:left w:val="nil"/>
              <w:bottom w:val="nil"/>
              <w:right w:val="nil"/>
            </w:tcBorders>
            <w:shd w:val="clear" w:color="auto" w:fill="auto"/>
            <w:noWrap/>
            <w:vAlign w:val="bottom"/>
            <w:hideMark/>
          </w:tcPr>
          <w:p w14:paraId="24700B85"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6439" w:type="dxa"/>
            <w:tcBorders>
              <w:top w:val="nil"/>
              <w:left w:val="nil"/>
              <w:bottom w:val="nil"/>
              <w:right w:val="nil"/>
            </w:tcBorders>
            <w:shd w:val="clear" w:color="auto" w:fill="auto"/>
            <w:noWrap/>
            <w:vAlign w:val="bottom"/>
            <w:hideMark/>
          </w:tcPr>
          <w:p w14:paraId="7976A07D"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r>
      <w:tr w:rsidR="00A856B9" w:rsidRPr="00A856B9" w14:paraId="36002DF9" w14:textId="77777777" w:rsidTr="00A856B9">
        <w:trPr>
          <w:trHeight w:val="290"/>
        </w:trPr>
        <w:tc>
          <w:tcPr>
            <w:tcW w:w="3828" w:type="dxa"/>
            <w:tcBorders>
              <w:top w:val="nil"/>
              <w:left w:val="nil"/>
              <w:bottom w:val="nil"/>
              <w:right w:val="nil"/>
            </w:tcBorders>
            <w:shd w:val="clear" w:color="auto" w:fill="auto"/>
            <w:noWrap/>
            <w:vAlign w:val="bottom"/>
            <w:hideMark/>
          </w:tcPr>
          <w:p w14:paraId="7E0A03D8" w14:textId="07DD6720" w:rsidR="00A856B9" w:rsidRPr="00A856B9" w:rsidRDefault="00891B85" w:rsidP="00A856B9">
            <w:pPr>
              <w:spacing w:after="0" w:line="240" w:lineRule="auto"/>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Project d</w:t>
            </w:r>
            <w:r w:rsidR="00A856B9" w:rsidRPr="00A856B9">
              <w:rPr>
                <w:rFonts w:ascii="Calibri" w:eastAsia="Times New Roman" w:hAnsi="Calibri" w:cs="Calibri"/>
                <w:color w:val="000000"/>
                <w:kern w:val="0"/>
                <w:lang w:eastAsia="en-GB"/>
                <w14:ligatures w14:val="none"/>
              </w:rPr>
              <w:t>etails</w:t>
            </w:r>
          </w:p>
        </w:tc>
        <w:tc>
          <w:tcPr>
            <w:tcW w:w="1107" w:type="dxa"/>
            <w:tcBorders>
              <w:top w:val="nil"/>
              <w:left w:val="nil"/>
              <w:bottom w:val="nil"/>
              <w:right w:val="nil"/>
            </w:tcBorders>
            <w:shd w:val="clear" w:color="auto" w:fill="auto"/>
            <w:noWrap/>
            <w:vAlign w:val="bottom"/>
            <w:hideMark/>
          </w:tcPr>
          <w:p w14:paraId="6142767E" w14:textId="77777777" w:rsidR="00A856B9" w:rsidRPr="00A856B9" w:rsidRDefault="00A856B9" w:rsidP="00A856B9">
            <w:pPr>
              <w:spacing w:after="0" w:line="240" w:lineRule="auto"/>
              <w:rPr>
                <w:rFonts w:ascii="Calibri" w:eastAsia="Times New Roman" w:hAnsi="Calibri" w:cs="Calibri"/>
                <w:color w:val="000000"/>
                <w:kern w:val="0"/>
                <w:lang w:eastAsia="en-GB"/>
                <w14:ligatures w14:val="none"/>
              </w:rPr>
            </w:pPr>
          </w:p>
        </w:tc>
        <w:tc>
          <w:tcPr>
            <w:tcW w:w="3653" w:type="dxa"/>
            <w:tcBorders>
              <w:top w:val="nil"/>
              <w:left w:val="nil"/>
              <w:bottom w:val="nil"/>
              <w:right w:val="nil"/>
            </w:tcBorders>
            <w:shd w:val="clear" w:color="auto" w:fill="auto"/>
            <w:noWrap/>
            <w:vAlign w:val="bottom"/>
            <w:hideMark/>
          </w:tcPr>
          <w:p w14:paraId="4DC8B7E2"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6439" w:type="dxa"/>
            <w:tcBorders>
              <w:top w:val="nil"/>
              <w:left w:val="nil"/>
              <w:bottom w:val="nil"/>
              <w:right w:val="nil"/>
            </w:tcBorders>
            <w:shd w:val="clear" w:color="auto" w:fill="auto"/>
            <w:noWrap/>
            <w:vAlign w:val="bottom"/>
            <w:hideMark/>
          </w:tcPr>
          <w:p w14:paraId="28433976"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r>
      <w:tr w:rsidR="00A856B9" w:rsidRPr="00A856B9" w14:paraId="6889D6FA" w14:textId="77777777" w:rsidTr="00A856B9">
        <w:trPr>
          <w:trHeight w:val="290"/>
        </w:trPr>
        <w:tc>
          <w:tcPr>
            <w:tcW w:w="3828" w:type="dxa"/>
            <w:tcBorders>
              <w:top w:val="nil"/>
              <w:left w:val="nil"/>
              <w:bottom w:val="nil"/>
              <w:right w:val="nil"/>
            </w:tcBorders>
            <w:shd w:val="clear" w:color="auto" w:fill="auto"/>
            <w:noWrap/>
            <w:vAlign w:val="bottom"/>
            <w:hideMark/>
          </w:tcPr>
          <w:p w14:paraId="3FF07596"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06DBC3F4"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£0.00</w:t>
            </w:r>
          </w:p>
        </w:tc>
        <w:tc>
          <w:tcPr>
            <w:tcW w:w="10092" w:type="dxa"/>
            <w:gridSpan w:val="2"/>
            <w:tcBorders>
              <w:top w:val="nil"/>
              <w:left w:val="nil"/>
              <w:bottom w:val="nil"/>
              <w:right w:val="nil"/>
            </w:tcBorders>
            <w:shd w:val="clear" w:color="auto" w:fill="auto"/>
            <w:noWrap/>
            <w:vAlign w:val="bottom"/>
            <w:hideMark/>
          </w:tcPr>
          <w:p w14:paraId="37F90D8E" w14:textId="351912BA" w:rsidR="00A856B9" w:rsidRPr="00A856B9" w:rsidRDefault="00A856B9" w:rsidP="00A856B9">
            <w:pPr>
              <w:spacing w:after="0" w:line="240" w:lineRule="auto"/>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 xml:space="preserve">Request for bench at South of village </w:t>
            </w:r>
            <w:r w:rsidR="00DF37DB">
              <w:rPr>
                <w:rFonts w:ascii="Calibri" w:eastAsia="Times New Roman" w:hAnsi="Calibri" w:cs="Calibri"/>
                <w:color w:val="000000"/>
                <w:kern w:val="0"/>
                <w:lang w:eastAsia="en-GB"/>
                <w14:ligatures w14:val="none"/>
              </w:rPr>
              <w:t>–</w:t>
            </w:r>
            <w:r w:rsidRPr="00A856B9">
              <w:rPr>
                <w:rFonts w:ascii="Calibri" w:eastAsia="Times New Roman" w:hAnsi="Calibri" w:cs="Calibri"/>
                <w:color w:val="000000"/>
                <w:kern w:val="0"/>
                <w:lang w:eastAsia="en-GB"/>
                <w14:ligatures w14:val="none"/>
              </w:rPr>
              <w:t xml:space="preserve"> </w:t>
            </w:r>
            <w:r w:rsidR="00DF37DB">
              <w:rPr>
                <w:rFonts w:ascii="Calibri" w:eastAsia="Times New Roman" w:hAnsi="Calibri" w:cs="Calibri"/>
                <w:color w:val="000000"/>
                <w:kern w:val="0"/>
                <w:lang w:eastAsia="en-GB"/>
                <w14:ligatures w14:val="none"/>
              </w:rPr>
              <w:t>rejected by Highways due to insufficient verge</w:t>
            </w:r>
          </w:p>
        </w:tc>
      </w:tr>
      <w:tr w:rsidR="00A856B9" w:rsidRPr="00A856B9" w14:paraId="7AFAC9DC" w14:textId="77777777" w:rsidTr="00A856B9">
        <w:trPr>
          <w:trHeight w:val="290"/>
        </w:trPr>
        <w:tc>
          <w:tcPr>
            <w:tcW w:w="3828" w:type="dxa"/>
            <w:tcBorders>
              <w:top w:val="nil"/>
              <w:left w:val="nil"/>
              <w:bottom w:val="nil"/>
              <w:right w:val="nil"/>
            </w:tcBorders>
            <w:shd w:val="clear" w:color="auto" w:fill="auto"/>
            <w:noWrap/>
            <w:vAlign w:val="bottom"/>
            <w:hideMark/>
          </w:tcPr>
          <w:p w14:paraId="0B091F39" w14:textId="77777777" w:rsidR="00A856B9" w:rsidRPr="00A856B9" w:rsidRDefault="00A856B9" w:rsidP="00A856B9">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77FF7E7B"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£0.00</w:t>
            </w:r>
          </w:p>
        </w:tc>
        <w:tc>
          <w:tcPr>
            <w:tcW w:w="10092" w:type="dxa"/>
            <w:gridSpan w:val="2"/>
            <w:tcBorders>
              <w:top w:val="nil"/>
              <w:left w:val="nil"/>
              <w:bottom w:val="nil"/>
              <w:right w:val="nil"/>
            </w:tcBorders>
            <w:shd w:val="clear" w:color="auto" w:fill="auto"/>
            <w:noWrap/>
            <w:vAlign w:val="bottom"/>
            <w:hideMark/>
          </w:tcPr>
          <w:p w14:paraId="1FA43E67" w14:textId="70CAE1CF" w:rsidR="00A856B9" w:rsidRPr="00A856B9" w:rsidRDefault="00A856B9" w:rsidP="00A856B9">
            <w:pPr>
              <w:spacing w:after="0" w:line="240" w:lineRule="auto"/>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Request to refurb defib cabinet - couldn't be completely painted - too much information written on it, MM provided new Perspex and fitted for free</w:t>
            </w:r>
          </w:p>
        </w:tc>
      </w:tr>
      <w:tr w:rsidR="00A856B9" w:rsidRPr="00A856B9" w14:paraId="290B69E0" w14:textId="77777777" w:rsidTr="00A856B9">
        <w:trPr>
          <w:trHeight w:val="290"/>
        </w:trPr>
        <w:tc>
          <w:tcPr>
            <w:tcW w:w="3828" w:type="dxa"/>
            <w:tcBorders>
              <w:top w:val="nil"/>
              <w:left w:val="nil"/>
              <w:bottom w:val="nil"/>
              <w:right w:val="nil"/>
            </w:tcBorders>
            <w:shd w:val="clear" w:color="auto" w:fill="auto"/>
            <w:noWrap/>
            <w:vAlign w:val="bottom"/>
            <w:hideMark/>
          </w:tcPr>
          <w:p w14:paraId="021EF1F7" w14:textId="77777777" w:rsidR="00A856B9" w:rsidRPr="00A856B9" w:rsidRDefault="00A856B9" w:rsidP="00A856B9">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783539B7"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£0.00</w:t>
            </w:r>
          </w:p>
        </w:tc>
        <w:tc>
          <w:tcPr>
            <w:tcW w:w="10092" w:type="dxa"/>
            <w:gridSpan w:val="2"/>
            <w:tcBorders>
              <w:top w:val="nil"/>
              <w:left w:val="nil"/>
              <w:bottom w:val="nil"/>
              <w:right w:val="nil"/>
            </w:tcBorders>
            <w:shd w:val="clear" w:color="auto" w:fill="auto"/>
            <w:noWrap/>
            <w:vAlign w:val="bottom"/>
            <w:hideMark/>
          </w:tcPr>
          <w:p w14:paraId="2CF40909" w14:textId="36BEB7EE" w:rsidR="00A856B9" w:rsidRPr="00A856B9" w:rsidRDefault="00A856B9" w:rsidP="00A856B9">
            <w:pPr>
              <w:spacing w:after="0" w:line="240" w:lineRule="auto"/>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Request for bulbs round Jubilee tree - rejected under CIL - not infrastructure</w:t>
            </w:r>
          </w:p>
        </w:tc>
      </w:tr>
      <w:tr w:rsidR="00A856B9" w:rsidRPr="00A856B9" w14:paraId="0624C974" w14:textId="77777777" w:rsidTr="00A856B9">
        <w:trPr>
          <w:trHeight w:val="290"/>
        </w:trPr>
        <w:tc>
          <w:tcPr>
            <w:tcW w:w="3828" w:type="dxa"/>
            <w:tcBorders>
              <w:top w:val="nil"/>
              <w:left w:val="nil"/>
              <w:bottom w:val="nil"/>
              <w:right w:val="nil"/>
            </w:tcBorders>
            <w:shd w:val="clear" w:color="auto" w:fill="auto"/>
            <w:noWrap/>
            <w:vAlign w:val="bottom"/>
            <w:hideMark/>
          </w:tcPr>
          <w:p w14:paraId="35E9746B" w14:textId="77777777" w:rsidR="00A856B9" w:rsidRPr="00A856B9" w:rsidRDefault="00A856B9" w:rsidP="00A856B9">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5823EFA2"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£0.00</w:t>
            </w:r>
          </w:p>
        </w:tc>
        <w:tc>
          <w:tcPr>
            <w:tcW w:w="10092" w:type="dxa"/>
            <w:gridSpan w:val="2"/>
            <w:tcBorders>
              <w:top w:val="nil"/>
              <w:left w:val="nil"/>
              <w:bottom w:val="nil"/>
              <w:right w:val="nil"/>
            </w:tcBorders>
            <w:shd w:val="clear" w:color="auto" w:fill="auto"/>
            <w:noWrap/>
            <w:vAlign w:val="bottom"/>
            <w:hideMark/>
          </w:tcPr>
          <w:p w14:paraId="75ACED9E" w14:textId="77777777" w:rsidR="00A856B9" w:rsidRPr="00A856B9" w:rsidRDefault="00A856B9" w:rsidP="00A856B9">
            <w:pPr>
              <w:spacing w:after="0" w:line="240" w:lineRule="auto"/>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Request for second defib - cost £2300 plus ongoing battery and pads replacement plus no location with electric supply and easy access available given conservation status - rejected</w:t>
            </w:r>
          </w:p>
        </w:tc>
      </w:tr>
      <w:tr w:rsidR="00A856B9" w:rsidRPr="00A856B9" w14:paraId="6BBBAF63" w14:textId="77777777" w:rsidTr="00A856B9">
        <w:trPr>
          <w:trHeight w:val="290"/>
        </w:trPr>
        <w:tc>
          <w:tcPr>
            <w:tcW w:w="3828" w:type="dxa"/>
            <w:tcBorders>
              <w:top w:val="nil"/>
              <w:left w:val="nil"/>
              <w:bottom w:val="nil"/>
              <w:right w:val="nil"/>
            </w:tcBorders>
            <w:shd w:val="clear" w:color="auto" w:fill="auto"/>
            <w:noWrap/>
            <w:vAlign w:val="bottom"/>
            <w:hideMark/>
          </w:tcPr>
          <w:p w14:paraId="4C510EC7" w14:textId="77777777" w:rsidR="00A856B9" w:rsidRPr="00A856B9" w:rsidRDefault="00A856B9" w:rsidP="00A856B9">
            <w:pPr>
              <w:spacing w:after="0" w:line="240" w:lineRule="auto"/>
              <w:rPr>
                <w:rFonts w:ascii="Calibri" w:eastAsia="Times New Roman" w:hAnsi="Calibri" w:cs="Calibri"/>
                <w:color w:val="000000"/>
                <w:kern w:val="0"/>
                <w:lang w:eastAsia="en-GB"/>
                <w14:ligatures w14:val="none"/>
              </w:rPr>
            </w:pPr>
          </w:p>
        </w:tc>
        <w:tc>
          <w:tcPr>
            <w:tcW w:w="1107" w:type="dxa"/>
            <w:tcBorders>
              <w:top w:val="nil"/>
              <w:left w:val="nil"/>
              <w:bottom w:val="nil"/>
              <w:right w:val="nil"/>
            </w:tcBorders>
            <w:shd w:val="clear" w:color="auto" w:fill="auto"/>
            <w:noWrap/>
            <w:vAlign w:val="bottom"/>
            <w:hideMark/>
          </w:tcPr>
          <w:p w14:paraId="5CB0C581"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3653" w:type="dxa"/>
            <w:tcBorders>
              <w:top w:val="nil"/>
              <w:left w:val="nil"/>
              <w:bottom w:val="nil"/>
              <w:right w:val="nil"/>
            </w:tcBorders>
            <w:shd w:val="clear" w:color="auto" w:fill="auto"/>
            <w:noWrap/>
            <w:vAlign w:val="bottom"/>
            <w:hideMark/>
          </w:tcPr>
          <w:p w14:paraId="0495BE35"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6439" w:type="dxa"/>
            <w:tcBorders>
              <w:top w:val="nil"/>
              <w:left w:val="nil"/>
              <w:bottom w:val="nil"/>
              <w:right w:val="nil"/>
            </w:tcBorders>
            <w:shd w:val="clear" w:color="auto" w:fill="auto"/>
            <w:noWrap/>
            <w:vAlign w:val="bottom"/>
            <w:hideMark/>
          </w:tcPr>
          <w:p w14:paraId="7FAEB0A5"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r>
      <w:tr w:rsidR="00A856B9" w:rsidRPr="00A856B9" w14:paraId="4B151848" w14:textId="77777777" w:rsidTr="00A856B9">
        <w:trPr>
          <w:trHeight w:val="290"/>
        </w:trPr>
        <w:tc>
          <w:tcPr>
            <w:tcW w:w="3828" w:type="dxa"/>
            <w:tcBorders>
              <w:top w:val="nil"/>
              <w:left w:val="nil"/>
              <w:bottom w:val="nil"/>
              <w:right w:val="nil"/>
            </w:tcBorders>
            <w:shd w:val="clear" w:color="auto" w:fill="auto"/>
            <w:noWrap/>
            <w:vAlign w:val="bottom"/>
            <w:hideMark/>
          </w:tcPr>
          <w:p w14:paraId="1A445623"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1107" w:type="dxa"/>
            <w:tcBorders>
              <w:top w:val="nil"/>
              <w:left w:val="nil"/>
              <w:bottom w:val="nil"/>
              <w:right w:val="nil"/>
            </w:tcBorders>
            <w:shd w:val="clear" w:color="auto" w:fill="auto"/>
            <w:noWrap/>
            <w:vAlign w:val="bottom"/>
            <w:hideMark/>
          </w:tcPr>
          <w:p w14:paraId="4AA94937"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3653" w:type="dxa"/>
            <w:tcBorders>
              <w:top w:val="nil"/>
              <w:left w:val="nil"/>
              <w:bottom w:val="nil"/>
              <w:right w:val="nil"/>
            </w:tcBorders>
            <w:shd w:val="clear" w:color="auto" w:fill="auto"/>
            <w:noWrap/>
            <w:vAlign w:val="bottom"/>
            <w:hideMark/>
          </w:tcPr>
          <w:p w14:paraId="5B6AAE47"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c>
          <w:tcPr>
            <w:tcW w:w="6439" w:type="dxa"/>
            <w:tcBorders>
              <w:top w:val="nil"/>
              <w:left w:val="nil"/>
              <w:bottom w:val="nil"/>
              <w:right w:val="nil"/>
            </w:tcBorders>
            <w:shd w:val="clear" w:color="auto" w:fill="auto"/>
            <w:noWrap/>
            <w:vAlign w:val="bottom"/>
            <w:hideMark/>
          </w:tcPr>
          <w:p w14:paraId="26ACB7D4"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r>
      <w:tr w:rsidR="00A856B9" w:rsidRPr="00A856B9" w14:paraId="1FCAB404" w14:textId="77777777" w:rsidTr="00A856B9">
        <w:trPr>
          <w:trHeight w:val="290"/>
        </w:trPr>
        <w:tc>
          <w:tcPr>
            <w:tcW w:w="3828" w:type="dxa"/>
            <w:tcBorders>
              <w:top w:val="nil"/>
              <w:left w:val="nil"/>
              <w:bottom w:val="nil"/>
              <w:right w:val="nil"/>
            </w:tcBorders>
            <w:shd w:val="clear" w:color="auto" w:fill="auto"/>
            <w:noWrap/>
            <w:vAlign w:val="bottom"/>
            <w:hideMark/>
          </w:tcPr>
          <w:p w14:paraId="03515AF3" w14:textId="77777777" w:rsidR="00A856B9" w:rsidRPr="00A856B9" w:rsidRDefault="00A856B9" w:rsidP="00A856B9">
            <w:pPr>
              <w:spacing w:after="0" w:line="240" w:lineRule="auto"/>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Amount retained (unspent)</w:t>
            </w:r>
          </w:p>
        </w:tc>
        <w:tc>
          <w:tcPr>
            <w:tcW w:w="1107" w:type="dxa"/>
            <w:tcBorders>
              <w:top w:val="nil"/>
              <w:left w:val="nil"/>
              <w:bottom w:val="nil"/>
              <w:right w:val="nil"/>
            </w:tcBorders>
            <w:shd w:val="clear" w:color="auto" w:fill="auto"/>
            <w:noWrap/>
            <w:vAlign w:val="bottom"/>
            <w:hideMark/>
          </w:tcPr>
          <w:p w14:paraId="631AD91E"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r w:rsidRPr="00A856B9">
              <w:rPr>
                <w:rFonts w:ascii="Calibri" w:eastAsia="Times New Roman" w:hAnsi="Calibri" w:cs="Calibri"/>
                <w:color w:val="000000"/>
                <w:kern w:val="0"/>
                <w:lang w:eastAsia="en-GB"/>
                <w14:ligatures w14:val="none"/>
              </w:rPr>
              <w:t>£2,169.12</w:t>
            </w:r>
          </w:p>
        </w:tc>
        <w:tc>
          <w:tcPr>
            <w:tcW w:w="3653" w:type="dxa"/>
            <w:tcBorders>
              <w:top w:val="nil"/>
              <w:left w:val="nil"/>
              <w:bottom w:val="nil"/>
              <w:right w:val="nil"/>
            </w:tcBorders>
            <w:shd w:val="clear" w:color="auto" w:fill="auto"/>
            <w:noWrap/>
            <w:vAlign w:val="bottom"/>
            <w:hideMark/>
          </w:tcPr>
          <w:p w14:paraId="180840A0" w14:textId="77777777" w:rsidR="00A856B9" w:rsidRPr="00A856B9" w:rsidRDefault="00A856B9" w:rsidP="00A856B9">
            <w:pPr>
              <w:spacing w:after="0" w:line="240" w:lineRule="auto"/>
              <w:jc w:val="right"/>
              <w:rPr>
                <w:rFonts w:ascii="Calibri" w:eastAsia="Times New Roman" w:hAnsi="Calibri" w:cs="Calibri"/>
                <w:color w:val="000000"/>
                <w:kern w:val="0"/>
                <w:lang w:eastAsia="en-GB"/>
                <w14:ligatures w14:val="none"/>
              </w:rPr>
            </w:pPr>
          </w:p>
        </w:tc>
        <w:tc>
          <w:tcPr>
            <w:tcW w:w="6439" w:type="dxa"/>
            <w:tcBorders>
              <w:top w:val="nil"/>
              <w:left w:val="nil"/>
              <w:bottom w:val="nil"/>
              <w:right w:val="nil"/>
            </w:tcBorders>
            <w:shd w:val="clear" w:color="auto" w:fill="auto"/>
            <w:noWrap/>
            <w:vAlign w:val="bottom"/>
            <w:hideMark/>
          </w:tcPr>
          <w:p w14:paraId="0FA3F3C0" w14:textId="77777777" w:rsidR="00A856B9" w:rsidRPr="00A856B9" w:rsidRDefault="00A856B9" w:rsidP="00A856B9">
            <w:pPr>
              <w:spacing w:after="0" w:line="240" w:lineRule="auto"/>
              <w:rPr>
                <w:rFonts w:ascii="Times New Roman" w:eastAsia="Times New Roman" w:hAnsi="Times New Roman" w:cs="Times New Roman"/>
                <w:kern w:val="0"/>
                <w:sz w:val="20"/>
                <w:szCs w:val="20"/>
                <w:lang w:eastAsia="en-GB"/>
                <w14:ligatures w14:val="none"/>
              </w:rPr>
            </w:pPr>
          </w:p>
        </w:tc>
      </w:tr>
    </w:tbl>
    <w:p w14:paraId="14A808DD" w14:textId="77777777" w:rsidR="0053017A" w:rsidRDefault="0053017A"/>
    <w:p w14:paraId="2B75DA56" w14:textId="73BB4A5C" w:rsidR="00A53A2D" w:rsidRDefault="00A53A2D">
      <w:r>
        <w:t>CIL money is funding that the Parish Council receives from Newark &amp; Sherwood District Council, who in turn charge developers a levy to help fund the infrastructure needed to support new building developments. The funding received by Carlton on Trent resulted from the Farmstead development at the end of Bell Lane. Spending is therefore limited and funds must be set aside for improving infrastructure in the village.</w:t>
      </w:r>
    </w:p>
    <w:p w14:paraId="0F2B618B" w14:textId="2A1D5132" w:rsidR="00A53A2D" w:rsidRDefault="00A53A2D">
      <w:r>
        <w:t>This link provides Government guidance on what the levy is for and how it operates.</w:t>
      </w:r>
    </w:p>
    <w:p w14:paraId="0A066BEE" w14:textId="2C09B388" w:rsidR="00A53A2D" w:rsidRDefault="00A53A2D">
      <w:hyperlink r:id="rId4" w:history="1">
        <w:r w:rsidRPr="00BE3F0D">
          <w:rPr>
            <w:rStyle w:val="Hyperlink"/>
          </w:rPr>
          <w:t>https://www.gov.uk/guidance/community-infrastructure-levy</w:t>
        </w:r>
      </w:hyperlink>
    </w:p>
    <w:p w14:paraId="6E17C3C5" w14:textId="77777777" w:rsidR="00A53A2D" w:rsidRDefault="00A53A2D"/>
    <w:sectPr w:rsidR="00A53A2D" w:rsidSect="00A53A2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2D"/>
    <w:rsid w:val="00491502"/>
    <w:rsid w:val="0053017A"/>
    <w:rsid w:val="00891B85"/>
    <w:rsid w:val="00892ECA"/>
    <w:rsid w:val="008C4690"/>
    <w:rsid w:val="00A53A2D"/>
    <w:rsid w:val="00A856B9"/>
    <w:rsid w:val="00DF37DB"/>
    <w:rsid w:val="00E61452"/>
    <w:rsid w:val="00F75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3A25"/>
  <w15:chartTrackingRefBased/>
  <w15:docId w15:val="{CD42B8A3-FB21-42D1-85D8-E7618BE0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A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3A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3A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3A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3A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3A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A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A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A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A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3A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A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3A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3A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3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A2D"/>
    <w:rPr>
      <w:rFonts w:eastAsiaTheme="majorEastAsia" w:cstheme="majorBidi"/>
      <w:color w:val="272727" w:themeColor="text1" w:themeTint="D8"/>
    </w:rPr>
  </w:style>
  <w:style w:type="paragraph" w:styleId="Title">
    <w:name w:val="Title"/>
    <w:basedOn w:val="Normal"/>
    <w:next w:val="Normal"/>
    <w:link w:val="TitleChar"/>
    <w:uiPriority w:val="10"/>
    <w:qFormat/>
    <w:rsid w:val="00A53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A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A2D"/>
    <w:pPr>
      <w:spacing w:before="160"/>
      <w:jc w:val="center"/>
    </w:pPr>
    <w:rPr>
      <w:i/>
      <w:iCs/>
      <w:color w:val="404040" w:themeColor="text1" w:themeTint="BF"/>
    </w:rPr>
  </w:style>
  <w:style w:type="character" w:customStyle="1" w:styleId="QuoteChar">
    <w:name w:val="Quote Char"/>
    <w:basedOn w:val="DefaultParagraphFont"/>
    <w:link w:val="Quote"/>
    <w:uiPriority w:val="29"/>
    <w:rsid w:val="00A53A2D"/>
    <w:rPr>
      <w:i/>
      <w:iCs/>
      <w:color w:val="404040" w:themeColor="text1" w:themeTint="BF"/>
    </w:rPr>
  </w:style>
  <w:style w:type="paragraph" w:styleId="ListParagraph">
    <w:name w:val="List Paragraph"/>
    <w:basedOn w:val="Normal"/>
    <w:uiPriority w:val="34"/>
    <w:qFormat/>
    <w:rsid w:val="00A53A2D"/>
    <w:pPr>
      <w:ind w:left="720"/>
      <w:contextualSpacing/>
    </w:pPr>
  </w:style>
  <w:style w:type="character" w:styleId="IntenseEmphasis">
    <w:name w:val="Intense Emphasis"/>
    <w:basedOn w:val="DefaultParagraphFont"/>
    <w:uiPriority w:val="21"/>
    <w:qFormat/>
    <w:rsid w:val="00A53A2D"/>
    <w:rPr>
      <w:i/>
      <w:iCs/>
      <w:color w:val="2F5496" w:themeColor="accent1" w:themeShade="BF"/>
    </w:rPr>
  </w:style>
  <w:style w:type="paragraph" w:styleId="IntenseQuote">
    <w:name w:val="Intense Quote"/>
    <w:basedOn w:val="Normal"/>
    <w:next w:val="Normal"/>
    <w:link w:val="IntenseQuoteChar"/>
    <w:uiPriority w:val="30"/>
    <w:qFormat/>
    <w:rsid w:val="00A53A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A2D"/>
    <w:rPr>
      <w:i/>
      <w:iCs/>
      <w:color w:val="2F5496" w:themeColor="accent1" w:themeShade="BF"/>
    </w:rPr>
  </w:style>
  <w:style w:type="character" w:styleId="IntenseReference">
    <w:name w:val="Intense Reference"/>
    <w:basedOn w:val="DefaultParagraphFont"/>
    <w:uiPriority w:val="32"/>
    <w:qFormat/>
    <w:rsid w:val="00A53A2D"/>
    <w:rPr>
      <w:b/>
      <w:bCs/>
      <w:smallCaps/>
      <w:color w:val="2F5496" w:themeColor="accent1" w:themeShade="BF"/>
      <w:spacing w:val="5"/>
    </w:rPr>
  </w:style>
  <w:style w:type="character" w:styleId="Hyperlink">
    <w:name w:val="Hyperlink"/>
    <w:basedOn w:val="DefaultParagraphFont"/>
    <w:uiPriority w:val="99"/>
    <w:unhideWhenUsed/>
    <w:rsid w:val="00A53A2D"/>
    <w:rPr>
      <w:color w:val="0563C1" w:themeColor="hyperlink"/>
      <w:u w:val="single"/>
    </w:rPr>
  </w:style>
  <w:style w:type="character" w:styleId="UnresolvedMention">
    <w:name w:val="Unresolved Mention"/>
    <w:basedOn w:val="DefaultParagraphFont"/>
    <w:uiPriority w:val="99"/>
    <w:semiHidden/>
    <w:unhideWhenUsed/>
    <w:rsid w:val="00A53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5707">
      <w:bodyDiv w:val="1"/>
      <w:marLeft w:val="0"/>
      <w:marRight w:val="0"/>
      <w:marTop w:val="0"/>
      <w:marBottom w:val="0"/>
      <w:divBdr>
        <w:top w:val="none" w:sz="0" w:space="0" w:color="auto"/>
        <w:left w:val="none" w:sz="0" w:space="0" w:color="auto"/>
        <w:bottom w:val="none" w:sz="0" w:space="0" w:color="auto"/>
        <w:right w:val="none" w:sz="0" w:space="0" w:color="auto"/>
      </w:divBdr>
    </w:div>
    <w:div w:id="1216429505">
      <w:bodyDiv w:val="1"/>
      <w:marLeft w:val="0"/>
      <w:marRight w:val="0"/>
      <w:marTop w:val="0"/>
      <w:marBottom w:val="0"/>
      <w:divBdr>
        <w:top w:val="none" w:sz="0" w:space="0" w:color="auto"/>
        <w:left w:val="none" w:sz="0" w:space="0" w:color="auto"/>
        <w:bottom w:val="none" w:sz="0" w:space="0" w:color="auto"/>
        <w:right w:val="none" w:sz="0" w:space="0" w:color="auto"/>
      </w:divBdr>
    </w:div>
    <w:div w:id="1975524530">
      <w:bodyDiv w:val="1"/>
      <w:marLeft w:val="0"/>
      <w:marRight w:val="0"/>
      <w:marTop w:val="0"/>
      <w:marBottom w:val="0"/>
      <w:divBdr>
        <w:top w:val="none" w:sz="0" w:space="0" w:color="auto"/>
        <w:left w:val="none" w:sz="0" w:space="0" w:color="auto"/>
        <w:bottom w:val="none" w:sz="0" w:space="0" w:color="auto"/>
        <w:right w:val="none" w:sz="0" w:space="0" w:color="auto"/>
      </w:divBdr>
    </w:div>
    <w:div w:id="1992369440">
      <w:bodyDiv w:val="1"/>
      <w:marLeft w:val="0"/>
      <w:marRight w:val="0"/>
      <w:marTop w:val="0"/>
      <w:marBottom w:val="0"/>
      <w:divBdr>
        <w:top w:val="none" w:sz="0" w:space="0" w:color="auto"/>
        <w:left w:val="none" w:sz="0" w:space="0" w:color="auto"/>
        <w:bottom w:val="none" w:sz="0" w:space="0" w:color="auto"/>
        <w:right w:val="none" w:sz="0" w:space="0" w:color="auto"/>
      </w:divBdr>
    </w:div>
    <w:div w:id="207011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uidance/community-infrastructure-le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on Trent FW</dc:creator>
  <cp:keywords/>
  <dc:description/>
  <cp:lastModifiedBy>Carlton on Trent FW</cp:lastModifiedBy>
  <cp:revision>4</cp:revision>
  <dcterms:created xsi:type="dcterms:W3CDTF">2025-06-24T12:09:00Z</dcterms:created>
  <dcterms:modified xsi:type="dcterms:W3CDTF">2025-07-03T17:29:00Z</dcterms:modified>
</cp:coreProperties>
</file>